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A6E18" w:rsidRPr="00694A63" w:rsidRDefault="00694A63" w:rsidP="00694A63">
      <w:pPr>
        <w:pStyle w:val="IQB-Aufgabentitel"/>
        <w:pBdr>
          <w:top w:val="none" w:sz="0" w:space="0" w:color="auto"/>
          <w:bottom w:val="none" w:sz="0" w:space="0" w:color="auto"/>
        </w:pBdr>
        <w:jc w:val="left"/>
        <w:rPr>
          <w:sz w:val="28"/>
        </w:rPr>
      </w:pPr>
      <w:r w:rsidRPr="00694A63">
        <w:rPr>
          <w:sz w:val="28"/>
        </w:rPr>
        <w:t xml:space="preserve">Didaktische Handreichung: </w:t>
      </w:r>
      <w:r w:rsidR="00BC76A7">
        <w:rPr>
          <w:sz w:val="28"/>
        </w:rPr>
        <w:t>Zahl</w:t>
      </w:r>
      <w:r w:rsidR="00220FFD">
        <w:rPr>
          <w:sz w:val="28"/>
        </w:rPr>
        <w:t xml:space="preserve"> gesucht</w:t>
      </w:r>
    </w:p>
    <w:p w:rsidR="00694A63" w:rsidRPr="00694A63" w:rsidRDefault="00694A63">
      <w:pPr>
        <w:pStyle w:val="IQB-Teilaufgabentitel"/>
        <w:rPr>
          <w:b/>
        </w:rPr>
      </w:pPr>
      <w:r w:rsidRPr="00694A63">
        <w:rPr>
          <w:b/>
        </w:rPr>
        <w:t>Merkmal</w:t>
      </w:r>
      <w:r w:rsidR="00220FFD">
        <w:rPr>
          <w:b/>
        </w:rPr>
        <w:t>e</w:t>
      </w: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0A0" w:firstRow="1" w:lastRow="0" w:firstColumn="1" w:lastColumn="0" w:noHBand="0" w:noVBand="0"/>
      </w:tblPr>
      <w:tblGrid>
        <w:gridCol w:w="2466"/>
        <w:gridCol w:w="6604"/>
      </w:tblGrid>
      <w:tr w:rsidR="00220FFD" w:rsidTr="00220FFD">
        <w:tc>
          <w:tcPr>
            <w:tcW w:w="2466" w:type="dxa"/>
            <w:tcBorders>
              <w:top w:val="single" w:sz="4" w:space="0" w:color="auto"/>
            </w:tcBorders>
            <w:vAlign w:val="center"/>
          </w:tcPr>
          <w:p w:rsidR="00220FFD" w:rsidRDefault="00220FFD" w:rsidP="002C18AC">
            <w:pPr>
              <w:pStyle w:val="IQB-Merkmal"/>
            </w:pPr>
            <w:r>
              <w:t>Leitidee</w:t>
            </w:r>
          </w:p>
        </w:tc>
        <w:tc>
          <w:tcPr>
            <w:tcW w:w="6604" w:type="dxa"/>
            <w:tcBorders>
              <w:top w:val="single" w:sz="4" w:space="0" w:color="auto"/>
            </w:tcBorders>
          </w:tcPr>
          <w:p w:rsidR="00220FFD" w:rsidRDefault="00220FFD" w:rsidP="002C18AC">
            <w:pPr>
              <w:pStyle w:val="IQB-Merkmalswert"/>
            </w:pPr>
            <w:r>
              <w:t>1. Zahl</w:t>
            </w:r>
          </w:p>
        </w:tc>
      </w:tr>
      <w:tr w:rsidR="00220FFD" w:rsidTr="00220FFD">
        <w:tc>
          <w:tcPr>
            <w:tcW w:w="2466" w:type="dxa"/>
            <w:vAlign w:val="center"/>
          </w:tcPr>
          <w:p w:rsidR="00220FFD" w:rsidRDefault="00220FFD" w:rsidP="002C18AC">
            <w:pPr>
              <w:pStyle w:val="IQB-Merkmal"/>
            </w:pPr>
            <w:r>
              <w:t>Allgemeine Kompetenz</w:t>
            </w:r>
          </w:p>
        </w:tc>
        <w:tc>
          <w:tcPr>
            <w:tcW w:w="6604" w:type="dxa"/>
          </w:tcPr>
          <w:p w:rsidR="00220FFD" w:rsidRDefault="00220FFD" w:rsidP="002C18AC">
            <w:pPr>
              <w:pStyle w:val="IQB-Merkmalswert"/>
            </w:pPr>
            <w:r>
              <w:t>Mathematische Darstellungen verwenden (K4)</w:t>
            </w:r>
          </w:p>
        </w:tc>
      </w:tr>
      <w:tr w:rsidR="00220FFD" w:rsidTr="00220FFD">
        <w:tc>
          <w:tcPr>
            <w:tcW w:w="2466" w:type="dxa"/>
            <w:vAlign w:val="center"/>
          </w:tcPr>
          <w:p w:rsidR="00220FFD" w:rsidRDefault="00220FFD" w:rsidP="002C18AC">
            <w:pPr>
              <w:pStyle w:val="IQB-Merkmal"/>
            </w:pPr>
            <w:r>
              <w:t>Anforderungsbereich</w:t>
            </w:r>
          </w:p>
        </w:tc>
        <w:tc>
          <w:tcPr>
            <w:tcW w:w="6604" w:type="dxa"/>
          </w:tcPr>
          <w:p w:rsidR="00220FFD" w:rsidRDefault="00220FFD" w:rsidP="002C18AC">
            <w:pPr>
              <w:pStyle w:val="IQB-Merkmalswert"/>
            </w:pPr>
            <w:r>
              <w:t>II</w:t>
            </w:r>
          </w:p>
        </w:tc>
      </w:tr>
      <w:tr w:rsidR="00220FFD" w:rsidTr="00220FFD">
        <w:tc>
          <w:tcPr>
            <w:tcW w:w="2466" w:type="dxa"/>
            <w:tcBorders>
              <w:bottom w:val="single" w:sz="4" w:space="0" w:color="auto"/>
            </w:tcBorders>
            <w:vAlign w:val="center"/>
          </w:tcPr>
          <w:p w:rsidR="00220FFD" w:rsidRDefault="00220FFD" w:rsidP="002C18AC">
            <w:pPr>
              <w:pStyle w:val="IQB-Merkmal"/>
            </w:pPr>
            <w:r>
              <w:t>Kompetenzstufe</w:t>
            </w:r>
          </w:p>
        </w:tc>
        <w:tc>
          <w:tcPr>
            <w:tcW w:w="6604" w:type="dxa"/>
            <w:tcBorders>
              <w:bottom w:val="single" w:sz="4" w:space="0" w:color="auto"/>
            </w:tcBorders>
          </w:tcPr>
          <w:p w:rsidR="00220FFD" w:rsidRDefault="00220FFD" w:rsidP="002C18AC">
            <w:pPr>
              <w:pStyle w:val="IQB-Merkmalswert"/>
            </w:pPr>
            <w:r>
              <w:t>2</w:t>
            </w:r>
          </w:p>
        </w:tc>
      </w:tr>
    </w:tbl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Aufgabenbezogener Kommentar</w:t>
      </w:r>
    </w:p>
    <w:p w:rsidR="00220FFD" w:rsidRPr="00FA1248" w:rsidRDefault="00220FFD" w:rsidP="00220FFD">
      <w:pPr>
        <w:pStyle w:val="IQB-Standard"/>
        <w:rPr>
          <w:sz w:val="22"/>
          <w:szCs w:val="22"/>
        </w:rPr>
      </w:pPr>
      <w:r w:rsidRPr="00FA1248">
        <w:rPr>
          <w:sz w:val="22"/>
          <w:szCs w:val="22"/>
        </w:rPr>
        <w:t xml:space="preserve">Die Aufgabe wird der Leitidee Zahl (L1) zugeordnet, weil es hier um die graphische Darstellung einer Zahl auf dem Zahlenstrahl geht. </w:t>
      </w:r>
    </w:p>
    <w:p w:rsidR="00220FFD" w:rsidRPr="00220FFD" w:rsidRDefault="00220FFD" w:rsidP="00220FFD">
      <w:pPr>
        <w:pStyle w:val="IQB-Standard"/>
        <w:rPr>
          <w:rFonts w:cs="Arial"/>
          <w:sz w:val="22"/>
          <w:szCs w:val="22"/>
        </w:rPr>
      </w:pPr>
      <w:r w:rsidRPr="00FA1248">
        <w:rPr>
          <w:sz w:val="22"/>
          <w:szCs w:val="22"/>
        </w:rPr>
        <w:t xml:space="preserve">Die Schülerinnen und Schüler sollen aus der ihnen vertrauten graphischen Darstellungsform eine </w:t>
      </w:r>
      <w:r w:rsidRPr="00220FFD">
        <w:rPr>
          <w:rFonts w:cs="Arial"/>
          <w:sz w:val="22"/>
          <w:szCs w:val="22"/>
        </w:rPr>
        <w:t xml:space="preserve">durch einen Pfeil markierte Zahl ablesen (K4). </w:t>
      </w:r>
    </w:p>
    <w:p w:rsidR="00220FFD" w:rsidRPr="00220FFD" w:rsidRDefault="00220FFD" w:rsidP="00220FFD">
      <w:pPr>
        <w:spacing w:before="60"/>
        <w:rPr>
          <w:rFonts w:ascii="Arial" w:hAnsi="Arial" w:cs="Arial"/>
          <w:sz w:val="22"/>
          <w:szCs w:val="22"/>
        </w:rPr>
      </w:pPr>
      <w:r w:rsidRPr="00220FFD">
        <w:rPr>
          <w:rFonts w:ascii="Arial" w:hAnsi="Arial" w:cs="Arial"/>
          <w:sz w:val="22"/>
          <w:szCs w:val="22"/>
        </w:rPr>
        <w:t>Es handelt sich aufgrund der kognitiven Anforderungen in Bezug auf das Problemlösen und des zu vollziehenden Darstellungsformenwechsels um eine Aufgabe, die dem Anforderungsbereich II zugeordnet wird.</w:t>
      </w:r>
    </w:p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Anregungen für den Unterricht</w:t>
      </w:r>
    </w:p>
    <w:p w:rsidR="00220FFD" w:rsidRPr="00D616E2" w:rsidRDefault="00220FFD" w:rsidP="00220FFD">
      <w:pPr>
        <w:pStyle w:val="IQB-Standard"/>
        <w:rPr>
          <w:sz w:val="22"/>
          <w:szCs w:val="22"/>
        </w:rPr>
      </w:pPr>
      <w:r w:rsidRPr="00D616E2">
        <w:rPr>
          <w:sz w:val="22"/>
          <w:szCs w:val="22"/>
        </w:rPr>
        <w:t>Auch wenn diese Aufgabe auf den ersten Blick recht einfach erscheint, haben die Schülerinnen und Schüler doch einige Hürden zu überwinden:</w:t>
      </w:r>
      <w:bookmarkStart w:id="0" w:name="_GoBack"/>
      <w:bookmarkEnd w:id="0"/>
    </w:p>
    <w:p w:rsidR="00220FFD" w:rsidRPr="00D616E2" w:rsidRDefault="00220FFD" w:rsidP="00220FFD">
      <w:pPr>
        <w:pStyle w:val="IQB-Standard"/>
        <w:numPr>
          <w:ilvl w:val="0"/>
          <w:numId w:val="6"/>
        </w:numPr>
        <w:rPr>
          <w:sz w:val="22"/>
          <w:szCs w:val="22"/>
        </w:rPr>
      </w:pPr>
      <w:r w:rsidRPr="00D616E2">
        <w:rPr>
          <w:sz w:val="22"/>
          <w:szCs w:val="22"/>
        </w:rPr>
        <w:t>Wenn Sie eine die Aufgabe über fortgesetzte Halbierungen der Gesamtstrecke bearbeiten, ist die gleiche Anzahl an Halbierungen geometrisch für die Strecke und arithmetisch für 1000000 auszuführen.</w:t>
      </w:r>
    </w:p>
    <w:p w:rsidR="00220FFD" w:rsidRDefault="00220FFD" w:rsidP="00220FFD">
      <w:pPr>
        <w:pStyle w:val="IQB-Standard"/>
        <w:ind w:left="720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3500755</wp:posOffset>
            </wp:positionH>
            <wp:positionV relativeFrom="paragraph">
              <wp:posOffset>-635</wp:posOffset>
            </wp:positionV>
            <wp:extent cx="2662555" cy="1031240"/>
            <wp:effectExtent l="0" t="0" r="4445" b="0"/>
            <wp:wrapTight wrapText="bothSides">
              <wp:wrapPolygon edited="0">
                <wp:start x="0" y="0"/>
                <wp:lineTo x="0" y="21148"/>
                <wp:lineTo x="21482" y="21148"/>
                <wp:lineTo x="21482" y="0"/>
                <wp:lineTo x="0" y="0"/>
              </wp:wrapPolygon>
            </wp:wrapTight>
            <wp:docPr id="7" name="Grafik 7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 descr="1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555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0B92">
        <w:rPr>
          <w:noProof/>
          <w:sz w:val="22"/>
          <w:szCs w:val="22"/>
        </w:rPr>
        <w:drawing>
          <wp:inline distT="0" distB="0" distL="0" distR="0">
            <wp:extent cx="2612390" cy="1033145"/>
            <wp:effectExtent l="0" t="0" r="0" b="0"/>
            <wp:docPr id="4" name="Grafik 4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 descr="1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FFD" w:rsidRDefault="00220FFD" w:rsidP="00220FFD">
      <w:pPr>
        <w:pStyle w:val="IQB-Standard"/>
        <w:ind w:left="720"/>
        <w:rPr>
          <w:sz w:val="22"/>
          <w:szCs w:val="22"/>
        </w:rPr>
      </w:pPr>
    </w:p>
    <w:p w:rsidR="00220FFD" w:rsidRDefault="00220FFD" w:rsidP="00220FFD">
      <w:pPr>
        <w:pStyle w:val="IQB-Standard"/>
        <w:numPr>
          <w:ilvl w:val="0"/>
          <w:numId w:val="6"/>
        </w:numPr>
        <w:rPr>
          <w:sz w:val="22"/>
          <w:szCs w:val="22"/>
        </w:rPr>
      </w:pPr>
      <w:r w:rsidRPr="00D616E2">
        <w:rPr>
          <w:sz w:val="22"/>
          <w:szCs w:val="22"/>
        </w:rPr>
        <w:t>Die Schülerinnen brauchen ein sicheres Verständnis des Dezimalsystems und stabile Größenvorstellungen</w:t>
      </w:r>
      <w:r>
        <w:rPr>
          <w:sz w:val="22"/>
          <w:szCs w:val="22"/>
        </w:rPr>
        <w:t>:</w:t>
      </w:r>
    </w:p>
    <w:p w:rsidR="00220FFD" w:rsidRPr="00D616E2" w:rsidRDefault="00220FFD" w:rsidP="00220FFD">
      <w:pPr>
        <w:pStyle w:val="IQB-Standard"/>
        <w:rPr>
          <w:sz w:val="22"/>
          <w:szCs w:val="22"/>
        </w:rPr>
      </w:pPr>
    </w:p>
    <w:p w:rsidR="00220FFD" w:rsidRDefault="00220FFD" w:rsidP="00220FFD">
      <w:pPr>
        <w:pStyle w:val="ListParagraph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3563620</wp:posOffset>
            </wp:positionH>
            <wp:positionV relativeFrom="paragraph">
              <wp:posOffset>17145</wp:posOffset>
            </wp:positionV>
            <wp:extent cx="2625725" cy="1034415"/>
            <wp:effectExtent l="0" t="0" r="3175" b="0"/>
            <wp:wrapTight wrapText="bothSides">
              <wp:wrapPolygon edited="0">
                <wp:start x="0" y="0"/>
                <wp:lineTo x="0" y="21083"/>
                <wp:lineTo x="21469" y="21083"/>
                <wp:lineTo x="21469" y="0"/>
                <wp:lineTo x="0" y="0"/>
              </wp:wrapPolygon>
            </wp:wrapTight>
            <wp:docPr id="6" name="Grafik 6" descr="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5" descr="2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10EF">
        <w:rPr>
          <w:noProof/>
        </w:rPr>
        <w:drawing>
          <wp:inline distT="0" distB="0" distL="0" distR="0">
            <wp:extent cx="2576830" cy="1033145"/>
            <wp:effectExtent l="0" t="0" r="0" b="0"/>
            <wp:docPr id="3" name="Grafik 3" descr="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5" descr="2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8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FFD" w:rsidRDefault="00220FFD" w:rsidP="00220FFD">
      <w:pPr>
        <w:pStyle w:val="ListParagraph"/>
        <w:rPr>
          <w:sz w:val="22"/>
          <w:szCs w:val="22"/>
        </w:rPr>
      </w:pPr>
    </w:p>
    <w:p w:rsidR="00220FFD" w:rsidRDefault="00220FFD" w:rsidP="00220FFD">
      <w:pPr>
        <w:pStyle w:val="ListParagraph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3445510</wp:posOffset>
            </wp:positionH>
            <wp:positionV relativeFrom="paragraph">
              <wp:posOffset>148590</wp:posOffset>
            </wp:positionV>
            <wp:extent cx="2743200" cy="986155"/>
            <wp:effectExtent l="0" t="0" r="0" b="4445"/>
            <wp:wrapTight wrapText="bothSides">
              <wp:wrapPolygon edited="0">
                <wp:start x="0" y="0"/>
                <wp:lineTo x="0" y="21280"/>
                <wp:lineTo x="21450" y="21280"/>
                <wp:lineTo x="21450" y="0"/>
                <wp:lineTo x="0" y="0"/>
              </wp:wrapPolygon>
            </wp:wrapTight>
            <wp:docPr id="5" name="Grafik 5" descr="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7" descr="2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74" t="4732" b="12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FFD" w:rsidRDefault="00220FFD" w:rsidP="00220FFD">
      <w:pPr>
        <w:pStyle w:val="ListParagraph"/>
        <w:rPr>
          <w:sz w:val="22"/>
          <w:szCs w:val="22"/>
        </w:rPr>
      </w:pPr>
      <w:r w:rsidRPr="002410EF">
        <w:rPr>
          <w:noProof/>
        </w:rPr>
        <w:drawing>
          <wp:inline distT="0" distB="0" distL="0" distR="0">
            <wp:extent cx="2672080" cy="949960"/>
            <wp:effectExtent l="0" t="0" r="0" b="2540"/>
            <wp:docPr id="2" name="Grafik 2" descr="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7" descr="2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2" t="5533" r="50130" b="17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080" cy="94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A63" w:rsidRPr="007E6CC0" w:rsidRDefault="00694A63" w:rsidP="00220FFD">
      <w:pPr>
        <w:spacing w:before="60"/>
        <w:rPr>
          <w:rFonts w:ascii="Arial" w:hAnsi="Arial"/>
          <w:sz w:val="22"/>
          <w:szCs w:val="22"/>
        </w:rPr>
      </w:pPr>
    </w:p>
    <w:sectPr w:rsidR="00694A63" w:rsidRPr="007E6CC0" w:rsidSect="00DB65D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0D5C" w:rsidRDefault="00CC0D5C" w:rsidP="005E2C46">
      <w:r>
        <w:separator/>
      </w:r>
    </w:p>
  </w:endnote>
  <w:endnote w:type="continuationSeparator" w:id="0">
    <w:p w:rsidR="00CC0D5C" w:rsidRDefault="00CC0D5C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BC8811F1-FFF7-4784-99BF-848DB073B8AA}"/>
    <w:embedBold r:id="rId2" w:fontKey="{043AF70F-0AF3-4503-B093-C6304D91B53C}"/>
    <w:embedBoldItalic r:id="rId3" w:fontKey="{FC8758B3-14C0-4301-B5C1-C9E645AA2CE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charset w:val="00"/>
    <w:family w:val="modern"/>
    <w:pitch w:val="fixed"/>
    <w:sig w:usb0="00000001" w:usb1="00000000" w:usb2="00000000" w:usb3="00000000" w:csb0="00000093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0D5C" w:rsidRDefault="00CC0D5C" w:rsidP="005E2C46">
      <w:r>
        <w:separator/>
      </w:r>
    </w:p>
  </w:footnote>
  <w:footnote w:type="continuationSeparator" w:id="0">
    <w:p w:rsidR="00CC0D5C" w:rsidRDefault="00CC0D5C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1" name="Grafik 1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B6E5758"/>
    <w:multiLevelType w:val="hybridMultilevel"/>
    <w:tmpl w:val="4F5AA1B6"/>
    <w:lvl w:ilvl="0" w:tplc="602A816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0013193"/>
    <w:multiLevelType w:val="hybridMultilevel"/>
    <w:tmpl w:val="21BC81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457C0A"/>
    <w:multiLevelType w:val="hybridMultilevel"/>
    <w:tmpl w:val="15EE9866"/>
    <w:lvl w:ilvl="0" w:tplc="CC2EACC8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5AD4B94"/>
    <w:multiLevelType w:val="hybridMultilevel"/>
    <w:tmpl w:val="553071C0"/>
    <w:lvl w:ilvl="0" w:tplc="F41A3256">
      <w:numFmt w:val="bullet"/>
      <w:pStyle w:val="Aufzhlung"/>
      <w:lvlText w:val="-"/>
      <w:lvlJc w:val="left"/>
      <w:pPr>
        <w:ind w:left="360" w:hanging="360"/>
      </w:pPr>
      <w:rPr>
        <w:rFonts w:ascii="Arial" w:eastAsia="Times New Roman" w:hAnsi="Arial" w:cs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5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83727"/>
    <w:rsid w:val="00090346"/>
    <w:rsid w:val="000D4117"/>
    <w:rsid w:val="000D5D22"/>
    <w:rsid w:val="000D6068"/>
    <w:rsid w:val="000E70CA"/>
    <w:rsid w:val="00104280"/>
    <w:rsid w:val="00116119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0FFD"/>
    <w:rsid w:val="002265B7"/>
    <w:rsid w:val="00226C04"/>
    <w:rsid w:val="00255EFD"/>
    <w:rsid w:val="0026784F"/>
    <w:rsid w:val="00274614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0E87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222AD"/>
    <w:rsid w:val="0053290E"/>
    <w:rsid w:val="00540637"/>
    <w:rsid w:val="00566351"/>
    <w:rsid w:val="00590300"/>
    <w:rsid w:val="005967F1"/>
    <w:rsid w:val="005B26C9"/>
    <w:rsid w:val="005E2C46"/>
    <w:rsid w:val="005F046F"/>
    <w:rsid w:val="005F3A9E"/>
    <w:rsid w:val="005F4824"/>
    <w:rsid w:val="00606926"/>
    <w:rsid w:val="0061709D"/>
    <w:rsid w:val="00666933"/>
    <w:rsid w:val="00685869"/>
    <w:rsid w:val="00691281"/>
    <w:rsid w:val="00692E69"/>
    <w:rsid w:val="00694A63"/>
    <w:rsid w:val="00753D68"/>
    <w:rsid w:val="007569FC"/>
    <w:rsid w:val="00756CB3"/>
    <w:rsid w:val="00790FB0"/>
    <w:rsid w:val="007C729F"/>
    <w:rsid w:val="007D4262"/>
    <w:rsid w:val="007E6CC0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B41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C76A7"/>
    <w:rsid w:val="00BE7001"/>
    <w:rsid w:val="00C2374F"/>
    <w:rsid w:val="00C2385F"/>
    <w:rsid w:val="00C630C9"/>
    <w:rsid w:val="00C97AB9"/>
    <w:rsid w:val="00CA6E18"/>
    <w:rsid w:val="00CC0D5C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41"/>
    <o:shapelayout v:ext="edit">
      <o:idmap v:ext="edit" data="1"/>
    </o:shapelayout>
  </w:shapeDefaults>
  <w:decimalSymbol w:val=","/>
  <w:listSeparator w:val=";"/>
  <w14:docId w14:val="7D777E16"/>
  <w15:docId w15:val="{1570E3F2-CEA7-476E-8AEF-C9B142892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53290E"/>
    <w:pPr>
      <w:spacing w:before="240" w:after="60"/>
    </w:pPr>
    <w:rPr>
      <w:sz w:val="22"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53290E"/>
    <w:rPr>
      <w:rFonts w:cs="Arial"/>
      <w:sz w:val="18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53290E"/>
    <w:pPr>
      <w:numPr>
        <w:numId w:val="1"/>
      </w:numPr>
      <w:ind w:left="170" w:hanging="170"/>
    </w:pPr>
    <w:rPr>
      <w:sz w:val="18"/>
    </w:rPr>
  </w:style>
  <w:style w:type="character" w:customStyle="1" w:styleId="IQB-RSNormalZchn">
    <w:name w:val="IQB-RSNormal Zchn"/>
    <w:basedOn w:val="Absatz-Standardschriftart"/>
    <w:link w:val="IQB-RSNormal"/>
    <w:rsid w:val="0053290E"/>
    <w:rPr>
      <w:rFonts w:ascii="Arial" w:hAnsi="Arial" w:cs="Arial"/>
      <w:sz w:val="18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53290E"/>
    <w:rPr>
      <w:sz w:val="18"/>
    </w:rPr>
  </w:style>
  <w:style w:type="character" w:customStyle="1" w:styleId="IQB-RSExampleZchn">
    <w:name w:val="IQB-RSExample Zchn"/>
    <w:basedOn w:val="IQB-RSNormalZchn"/>
    <w:link w:val="IQB-RSExample"/>
    <w:rsid w:val="0053290E"/>
    <w:rPr>
      <w:rFonts w:ascii="Arial" w:hAnsi="Arial" w:cs="Arial"/>
      <w:sz w:val="18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53290E"/>
    <w:rPr>
      <w:sz w:val="18"/>
    </w:rPr>
  </w:style>
  <w:style w:type="character" w:customStyle="1" w:styleId="IQB-RSHeaderAufgabeZchn">
    <w:name w:val="IQB-RSHeaderAufgabe Zchn"/>
    <w:basedOn w:val="IQB-RSNormalZchn"/>
    <w:link w:val="IQB-RSHeaderAufgabe"/>
    <w:rsid w:val="0053290E"/>
    <w:rPr>
      <w:rFonts w:ascii="Arial" w:hAnsi="Arial" w:cs="Arial"/>
      <w:sz w:val="18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53290E"/>
    <w:rPr>
      <w:sz w:val="18"/>
    </w:rPr>
  </w:style>
  <w:style w:type="character" w:customStyle="1" w:styleId="IQB-RSHeaderItemZchn">
    <w:name w:val="IQB-RSHeaderItem Zchn"/>
    <w:basedOn w:val="IQB-RSHeaderAufgabeZchn"/>
    <w:link w:val="IQB-RSHeaderItem"/>
    <w:rsid w:val="0053290E"/>
    <w:rPr>
      <w:rFonts w:ascii="Arial" w:hAnsi="Arial" w:cs="Arial"/>
      <w:sz w:val="18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53290E"/>
    <w:rPr>
      <w:rFonts w:ascii="Arial" w:hAnsi="Arial" w:cs="Arial"/>
      <w:sz w:val="18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53290E"/>
    <w:rPr>
      <w:rFonts w:cs="Arial"/>
      <w:sz w:val="18"/>
    </w:rPr>
  </w:style>
  <w:style w:type="paragraph" w:customStyle="1" w:styleId="IQB-RSPosition">
    <w:name w:val="IQB-RSPosition"/>
    <w:basedOn w:val="IQB-Standard"/>
    <w:link w:val="IQB-RSPositionZchn"/>
    <w:qFormat/>
    <w:rsid w:val="0053290E"/>
    <w:rPr>
      <w:sz w:val="18"/>
    </w:rPr>
  </w:style>
  <w:style w:type="character" w:customStyle="1" w:styleId="IQB-RSAllgemeinZchn">
    <w:name w:val="IQB-RSAllgemein Zchn"/>
    <w:basedOn w:val="Absatz-Standardschriftart"/>
    <w:link w:val="IQB-RSAllgemein"/>
    <w:rsid w:val="0053290E"/>
    <w:rPr>
      <w:rFonts w:ascii="Arial" w:hAnsi="Arial" w:cs="Arial"/>
      <w:sz w:val="18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53290E"/>
    <w:rPr>
      <w:sz w:val="18"/>
    </w:rPr>
  </w:style>
  <w:style w:type="character" w:customStyle="1" w:styleId="IQB-RSPositionZchn">
    <w:name w:val="IQB-RSPosition Zchn"/>
    <w:basedOn w:val="IQB-RSAllgemeinZchn"/>
    <w:link w:val="IQB-RSPosition"/>
    <w:rsid w:val="0053290E"/>
    <w:rPr>
      <w:rFonts w:ascii="Arial" w:hAnsi="Arial" w:cs="Arial"/>
      <w:sz w:val="18"/>
      <w:szCs w:val="24"/>
    </w:rPr>
  </w:style>
  <w:style w:type="paragraph" w:customStyle="1" w:styleId="IQB-RSScore">
    <w:name w:val="IQB-RSScore"/>
    <w:basedOn w:val="IQB-Standard"/>
    <w:link w:val="IQB-RSScoreZchn"/>
    <w:qFormat/>
    <w:rsid w:val="0053290E"/>
    <w:rPr>
      <w:sz w:val="18"/>
    </w:rPr>
  </w:style>
  <w:style w:type="character" w:customStyle="1" w:styleId="IQB-RSCodeValueZchn">
    <w:name w:val="IQB-RSCodeValue Zchn"/>
    <w:basedOn w:val="IQB-RSPositionZchn"/>
    <w:link w:val="IQB-RSCodeValue"/>
    <w:rsid w:val="0053290E"/>
    <w:rPr>
      <w:rFonts w:ascii="Arial" w:hAnsi="Arial" w:cs="Arial"/>
      <w:sz w:val="18"/>
      <w:szCs w:val="24"/>
    </w:rPr>
  </w:style>
  <w:style w:type="character" w:customStyle="1" w:styleId="IQB-RSScoreZchn">
    <w:name w:val="IQB-RSScore Zchn"/>
    <w:basedOn w:val="IQB-RSCodeValueZchn"/>
    <w:link w:val="IQB-RSScore"/>
    <w:rsid w:val="0053290E"/>
    <w:rPr>
      <w:rFonts w:ascii="Arial" w:hAnsi="Arial" w:cs="Arial"/>
      <w:sz w:val="18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53290E"/>
    <w:rPr>
      <w:rFonts w:ascii="Arial" w:hAnsi="Arial"/>
      <w:sz w:val="22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 w:val="0"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53290E"/>
    <w:rPr>
      <w:sz w:val="18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 w:val="0"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53290E"/>
    <w:rPr>
      <w:sz w:val="18"/>
    </w:rPr>
  </w:style>
  <w:style w:type="character" w:customStyle="1" w:styleId="IQB-MerkmalZchn">
    <w:name w:val="IQB-Merkmal Zchn"/>
    <w:basedOn w:val="IQB-TeilaufgabentitelZchn"/>
    <w:link w:val="IQB-Merkmal"/>
    <w:rsid w:val="0053290E"/>
    <w:rPr>
      <w:rFonts w:ascii="Arial" w:hAnsi="Arial"/>
      <w:sz w:val="18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53290E"/>
    <w:rPr>
      <w:rFonts w:ascii="Arial" w:hAnsi="Arial"/>
      <w:sz w:val="18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Flietext">
    <w:name w:val="Fließtext"/>
    <w:basedOn w:val="Standard"/>
    <w:link w:val="FlietextZchn"/>
    <w:rsid w:val="0053290E"/>
    <w:pPr>
      <w:spacing w:after="120"/>
    </w:pPr>
    <w:rPr>
      <w:rFonts w:ascii="Arial" w:hAnsi="Arial"/>
      <w:sz w:val="22"/>
    </w:rPr>
  </w:style>
  <w:style w:type="paragraph" w:customStyle="1" w:styleId="Aufzhlung">
    <w:name w:val="Aufzählung"/>
    <w:basedOn w:val="Standard"/>
    <w:rsid w:val="0053290E"/>
    <w:pPr>
      <w:numPr>
        <w:numId w:val="4"/>
      </w:numPr>
      <w:spacing w:before="50"/>
    </w:pPr>
    <w:rPr>
      <w:rFonts w:ascii="Arial" w:hAnsi="Arial"/>
      <w:sz w:val="22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685869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685869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character" w:customStyle="1" w:styleId="FlietextZchn">
    <w:name w:val="Fließtext Zchn"/>
    <w:link w:val="Flietext"/>
    <w:rsid w:val="00694A63"/>
    <w:rPr>
      <w:rFonts w:ascii="Arial" w:hAnsi="Arial"/>
      <w:sz w:val="22"/>
      <w:szCs w:val="24"/>
    </w:rPr>
  </w:style>
  <w:style w:type="paragraph" w:styleId="Listenabsatz">
    <w:name w:val="List Paragraph"/>
    <w:basedOn w:val="Standard"/>
    <w:uiPriority w:val="99"/>
    <w:qFormat/>
    <w:rsid w:val="00694A63"/>
    <w:pPr>
      <w:ind w:left="720"/>
      <w:contextualSpacing/>
    </w:pPr>
    <w:rPr>
      <w:rFonts w:ascii="Arial" w:hAnsi="Arial"/>
      <w:sz w:val="18"/>
    </w:rPr>
  </w:style>
  <w:style w:type="paragraph" w:customStyle="1" w:styleId="Listenabsatz1">
    <w:name w:val="Listenabsatz1"/>
    <w:basedOn w:val="Standard"/>
    <w:rsid w:val="00694A63"/>
    <w:pPr>
      <w:suppressAutoHyphens/>
      <w:ind w:left="720"/>
    </w:pPr>
    <w:rPr>
      <w:rFonts w:ascii="Arial" w:hAnsi="Arial"/>
      <w:kern w:val="1"/>
      <w:sz w:val="18"/>
      <w:lang w:eastAsia="ar-SA"/>
    </w:rPr>
  </w:style>
  <w:style w:type="paragraph" w:customStyle="1" w:styleId="ListParagraph">
    <w:name w:val="List Paragraph"/>
    <w:basedOn w:val="Standard"/>
    <w:rsid w:val="00220FFD"/>
    <w:pPr>
      <w:ind w:left="720"/>
      <w:contextualSpacing/>
    </w:pPr>
    <w:rPr>
      <w:rFonts w:ascii="Arial" w:hAnsi="Arial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ECD4B4-0367-46F5-A648-5B126584AD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148</Words>
  <Characters>1013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2025-05-22T13:36:00Z</dcterms:created>
  <dcterms:modified xsi:type="dcterms:W3CDTF">2025-05-22T13:36:00Z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Ma1 online DidKomms Hauptdurchgang VERA; perskeea; 26.04.2024</vt:lpwstr>
  </property>
</Properties>
</file>